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BF" w:rsidRPr="007522ED" w:rsidRDefault="00C7259C" w:rsidP="004F159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Mirów Stary, dnia 26</w:t>
      </w:r>
      <w:r w:rsidR="004F1593" w:rsidRPr="007522ED">
        <w:rPr>
          <w:rFonts w:cs="Arial"/>
          <w:sz w:val="24"/>
          <w:szCs w:val="24"/>
        </w:rPr>
        <w:t>.06.2014r.</w:t>
      </w:r>
    </w:p>
    <w:p w:rsidR="005A0F68" w:rsidRDefault="009B1259" w:rsidP="004F15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GMINA MIRÓW</w:t>
      </w:r>
    </w:p>
    <w:p w:rsidR="004F1593" w:rsidRPr="007522ED" w:rsidRDefault="007522ED" w:rsidP="004F159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Znak: </w:t>
      </w:r>
      <w:r w:rsidR="004F1593" w:rsidRPr="007522ED">
        <w:rPr>
          <w:rFonts w:cs="Arial"/>
          <w:sz w:val="24"/>
          <w:szCs w:val="24"/>
        </w:rPr>
        <w:t>WSG.271.03.2014</w:t>
      </w:r>
    </w:p>
    <w:p w:rsidR="007522ED" w:rsidRDefault="007522ED" w:rsidP="007522ED">
      <w:pPr>
        <w:rPr>
          <w:rFonts w:cs="Arial"/>
          <w:b/>
          <w:sz w:val="24"/>
          <w:szCs w:val="24"/>
        </w:rPr>
      </w:pPr>
    </w:p>
    <w:p w:rsidR="005A0F68" w:rsidRDefault="005A0F68" w:rsidP="004F1593">
      <w:pPr>
        <w:jc w:val="center"/>
        <w:rPr>
          <w:rFonts w:cs="Arial"/>
          <w:b/>
          <w:sz w:val="28"/>
          <w:szCs w:val="24"/>
        </w:rPr>
      </w:pPr>
    </w:p>
    <w:p w:rsidR="004F1593" w:rsidRPr="007522ED" w:rsidRDefault="004F1593" w:rsidP="004F1593">
      <w:pPr>
        <w:jc w:val="center"/>
        <w:rPr>
          <w:rFonts w:cs="Arial"/>
          <w:b/>
          <w:sz w:val="28"/>
          <w:szCs w:val="24"/>
        </w:rPr>
      </w:pPr>
      <w:r w:rsidRPr="007522ED">
        <w:rPr>
          <w:rFonts w:cs="Arial"/>
          <w:b/>
          <w:sz w:val="28"/>
          <w:szCs w:val="24"/>
        </w:rPr>
        <w:t xml:space="preserve">ZMIANA TREŚCI SPECYFIKACJI ISTOTNYCH </w:t>
      </w:r>
      <w:r w:rsidR="007522ED">
        <w:rPr>
          <w:rFonts w:cs="Arial"/>
          <w:b/>
          <w:sz w:val="28"/>
          <w:szCs w:val="24"/>
        </w:rPr>
        <w:br/>
      </w:r>
      <w:r w:rsidRPr="007522ED">
        <w:rPr>
          <w:rFonts w:cs="Arial"/>
          <w:b/>
          <w:sz w:val="28"/>
          <w:szCs w:val="24"/>
        </w:rPr>
        <w:t>WARUNKÓW ZAMÓWIENIA</w:t>
      </w:r>
    </w:p>
    <w:p w:rsidR="005A0F68" w:rsidRDefault="005A0F68" w:rsidP="0073440C">
      <w:pPr>
        <w:jc w:val="both"/>
        <w:rPr>
          <w:rFonts w:cs="Arial"/>
          <w:sz w:val="24"/>
          <w:szCs w:val="24"/>
        </w:rPr>
      </w:pPr>
    </w:p>
    <w:p w:rsidR="004F1593" w:rsidRPr="007522ED" w:rsidRDefault="004F1593" w:rsidP="0073440C">
      <w:pPr>
        <w:jc w:val="both"/>
        <w:rPr>
          <w:rFonts w:cs="Arial"/>
          <w:b/>
          <w:sz w:val="24"/>
          <w:szCs w:val="24"/>
        </w:rPr>
      </w:pPr>
      <w:r w:rsidRPr="007522ED">
        <w:rPr>
          <w:rFonts w:cs="Arial"/>
          <w:sz w:val="24"/>
          <w:szCs w:val="24"/>
        </w:rPr>
        <w:t>Dotyczy postępowania w sprawie udzielenia zamówienia pub</w:t>
      </w:r>
      <w:r w:rsidR="002830E0" w:rsidRPr="007522ED">
        <w:rPr>
          <w:rFonts w:cs="Arial"/>
          <w:sz w:val="24"/>
          <w:szCs w:val="24"/>
        </w:rPr>
        <w:t>licznego pn. „</w:t>
      </w:r>
      <w:r w:rsidR="002830E0" w:rsidRPr="007522ED">
        <w:rPr>
          <w:rFonts w:cs="Arial"/>
          <w:b/>
          <w:sz w:val="24"/>
          <w:szCs w:val="24"/>
        </w:rPr>
        <w:t xml:space="preserve">Dostawa energii cieplnej do obiektów użyteczności </w:t>
      </w:r>
      <w:r w:rsidR="00363A7F" w:rsidRPr="007522ED">
        <w:rPr>
          <w:rFonts w:cs="Arial"/>
          <w:b/>
          <w:sz w:val="24"/>
          <w:szCs w:val="24"/>
        </w:rPr>
        <w:t>publicznej</w:t>
      </w:r>
      <w:r w:rsidR="002830E0" w:rsidRPr="007522ED">
        <w:rPr>
          <w:rFonts w:cs="Arial"/>
          <w:b/>
          <w:sz w:val="24"/>
          <w:szCs w:val="24"/>
        </w:rPr>
        <w:t xml:space="preserve"> Gminie Mirów”</w:t>
      </w:r>
      <w:r w:rsidR="002830E0" w:rsidRPr="007522ED">
        <w:rPr>
          <w:rFonts w:cs="Arial"/>
          <w:sz w:val="24"/>
          <w:szCs w:val="24"/>
        </w:rPr>
        <w:t>.</w:t>
      </w:r>
    </w:p>
    <w:p w:rsidR="005A0F68" w:rsidRDefault="005A0F68" w:rsidP="001D45BD">
      <w:pPr>
        <w:ind w:firstLine="567"/>
        <w:jc w:val="both"/>
        <w:rPr>
          <w:rFonts w:cs="Arial"/>
          <w:sz w:val="24"/>
          <w:szCs w:val="24"/>
        </w:rPr>
      </w:pPr>
    </w:p>
    <w:p w:rsidR="00BC6B63" w:rsidRPr="007522ED" w:rsidRDefault="002830E0" w:rsidP="00AC6D95">
      <w:pPr>
        <w:ind w:firstLine="426"/>
        <w:jc w:val="both"/>
        <w:rPr>
          <w:rFonts w:cs="Arial"/>
          <w:sz w:val="24"/>
          <w:szCs w:val="24"/>
        </w:rPr>
      </w:pPr>
      <w:r w:rsidRPr="007522ED">
        <w:rPr>
          <w:rFonts w:cs="Arial"/>
          <w:sz w:val="24"/>
          <w:szCs w:val="24"/>
        </w:rPr>
        <w:t>Gmina</w:t>
      </w:r>
      <w:r w:rsidR="00AC6D95">
        <w:rPr>
          <w:rFonts w:cs="Arial"/>
          <w:sz w:val="24"/>
          <w:szCs w:val="24"/>
        </w:rPr>
        <w:t xml:space="preserve"> Mirów z siedzibą - </w:t>
      </w:r>
      <w:r w:rsidRPr="007522ED">
        <w:rPr>
          <w:rFonts w:cs="Arial"/>
          <w:sz w:val="24"/>
          <w:szCs w:val="24"/>
        </w:rPr>
        <w:t>Mirów Stary 27, 26-503 Mirów Stary jako Zamawiający działając na podstawie art. 38 ust. 4 ustawy z dnia 29 stycznia 2004r. Prawo zamówień publicznych (t.</w:t>
      </w:r>
      <w:r w:rsidR="00BC6B63" w:rsidRPr="007522ED">
        <w:rPr>
          <w:rFonts w:cs="Arial"/>
          <w:sz w:val="24"/>
          <w:szCs w:val="24"/>
        </w:rPr>
        <w:t xml:space="preserve"> </w:t>
      </w:r>
      <w:r w:rsidRPr="007522ED">
        <w:rPr>
          <w:rFonts w:cs="Arial"/>
          <w:sz w:val="24"/>
          <w:szCs w:val="24"/>
        </w:rPr>
        <w:t xml:space="preserve">j. </w:t>
      </w:r>
      <w:r w:rsidR="00AC61EE" w:rsidRPr="007522ED">
        <w:rPr>
          <w:rFonts w:cs="Arial"/>
          <w:sz w:val="24"/>
          <w:szCs w:val="24"/>
        </w:rPr>
        <w:t>Dz.</w:t>
      </w:r>
      <w:r w:rsidR="00BC6B63" w:rsidRPr="007522ED">
        <w:rPr>
          <w:rFonts w:cs="Arial"/>
          <w:sz w:val="24"/>
          <w:szCs w:val="24"/>
        </w:rPr>
        <w:t xml:space="preserve"> </w:t>
      </w:r>
      <w:r w:rsidR="00AC61EE" w:rsidRPr="007522ED">
        <w:rPr>
          <w:rFonts w:cs="Arial"/>
          <w:sz w:val="24"/>
          <w:szCs w:val="24"/>
        </w:rPr>
        <w:t>U. z 2013 r., poz. 907</w:t>
      </w:r>
      <w:r w:rsidR="007522ED">
        <w:rPr>
          <w:rFonts w:cs="Arial"/>
          <w:sz w:val="24"/>
          <w:szCs w:val="24"/>
        </w:rPr>
        <w:t xml:space="preserve"> z </w:t>
      </w:r>
      <w:proofErr w:type="spellStart"/>
      <w:r w:rsidR="007522ED">
        <w:rPr>
          <w:rFonts w:cs="Arial"/>
          <w:sz w:val="24"/>
          <w:szCs w:val="24"/>
        </w:rPr>
        <w:t>późn</w:t>
      </w:r>
      <w:proofErr w:type="spellEnd"/>
      <w:r w:rsidR="007522ED">
        <w:rPr>
          <w:rFonts w:cs="Arial"/>
          <w:sz w:val="24"/>
          <w:szCs w:val="24"/>
        </w:rPr>
        <w:t>. zm.</w:t>
      </w:r>
      <w:r w:rsidR="00AC61EE" w:rsidRPr="007522ED">
        <w:rPr>
          <w:rFonts w:cs="Arial"/>
          <w:sz w:val="24"/>
          <w:szCs w:val="24"/>
        </w:rPr>
        <w:t xml:space="preserve">), dokonuje zmiany SIWZ w ten sposób, że: </w:t>
      </w:r>
    </w:p>
    <w:p w:rsidR="005A0F68" w:rsidRDefault="005A0F68" w:rsidP="004F1593">
      <w:pPr>
        <w:rPr>
          <w:rFonts w:cs="Arial"/>
          <w:b/>
          <w:sz w:val="24"/>
          <w:szCs w:val="24"/>
        </w:rPr>
      </w:pPr>
    </w:p>
    <w:p w:rsidR="00363A7F" w:rsidRDefault="001D45BD" w:rsidP="004F1593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pkt. 3.2. Przedmiot zamówienia </w:t>
      </w:r>
      <w:r w:rsidR="00363A7F" w:rsidRPr="001D45BD">
        <w:rPr>
          <w:rFonts w:cs="Arial"/>
          <w:sz w:val="24"/>
          <w:szCs w:val="24"/>
        </w:rPr>
        <w:t>otrzymuje</w:t>
      </w:r>
      <w:r w:rsidR="00996FC2" w:rsidRPr="001D45BD">
        <w:rPr>
          <w:rFonts w:cs="Arial"/>
          <w:sz w:val="24"/>
          <w:szCs w:val="24"/>
        </w:rPr>
        <w:t xml:space="preserve"> następujące </w:t>
      </w:r>
      <w:r w:rsidR="00363A7F" w:rsidRPr="001D45BD">
        <w:rPr>
          <w:rFonts w:cs="Arial"/>
          <w:sz w:val="24"/>
          <w:szCs w:val="24"/>
        </w:rPr>
        <w:t xml:space="preserve"> brzmienie:</w:t>
      </w:r>
    </w:p>
    <w:p w:rsidR="005A0F68" w:rsidRPr="007522ED" w:rsidRDefault="005A0F68" w:rsidP="004F1593">
      <w:pPr>
        <w:rPr>
          <w:rFonts w:cs="Arial"/>
          <w:b/>
          <w:sz w:val="24"/>
          <w:szCs w:val="24"/>
        </w:rPr>
      </w:pPr>
    </w:p>
    <w:p w:rsidR="005A0F68" w:rsidRDefault="005A0F68" w:rsidP="006811CB">
      <w:pPr>
        <w:ind w:left="284" w:hanging="284"/>
        <w:rPr>
          <w:lang w:eastAsia="pl-PL"/>
        </w:rPr>
      </w:pPr>
      <w:r w:rsidRPr="005A0F68">
        <w:rPr>
          <w:lang w:eastAsia="pl-PL"/>
        </w:rPr>
        <w:t>1. Przedmiotem zamówienia są</w:t>
      </w:r>
      <w:r>
        <w:rPr>
          <w:lang w:eastAsia="pl-PL"/>
        </w:rPr>
        <w:t xml:space="preserve"> </w:t>
      </w:r>
      <w:r w:rsidRPr="005A0F68">
        <w:rPr>
          <w:lang w:eastAsia="pl-PL"/>
        </w:rPr>
        <w:t>usługi w zakresie dostaw energii cieplnej (załą</w:t>
      </w:r>
      <w:r>
        <w:rPr>
          <w:lang w:eastAsia="pl-PL"/>
        </w:rPr>
        <w:t xml:space="preserve">cznik nr 3 do </w:t>
      </w:r>
      <w:r w:rsidRPr="005A0F68">
        <w:rPr>
          <w:lang w:eastAsia="pl-PL"/>
        </w:rPr>
        <w:t xml:space="preserve">SIWZ) do 2 kotłowni zlokalizowanych w: </w:t>
      </w:r>
    </w:p>
    <w:p w:rsidR="005A0F68" w:rsidRPr="005A0F68" w:rsidRDefault="005A0F68" w:rsidP="005A0F68">
      <w:pPr>
        <w:ind w:left="284"/>
        <w:rPr>
          <w:lang w:eastAsia="pl-PL"/>
        </w:rPr>
      </w:pPr>
      <w:r w:rsidRPr="005A0F68">
        <w:rPr>
          <w:lang w:eastAsia="pl-PL"/>
        </w:rPr>
        <w:t>1.1. Publicznym Gimnazjum w Mirowie, Mirów Stary 33, 26-503 Mirów Stary (</w:t>
      </w:r>
      <w:r w:rsidRPr="005A0F68">
        <w:rPr>
          <w:b/>
          <w:lang w:eastAsia="pl-PL"/>
        </w:rPr>
        <w:t>Obiekt 1</w:t>
      </w:r>
      <w:r w:rsidRPr="005A0F68">
        <w:rPr>
          <w:lang w:eastAsia="pl-PL"/>
        </w:rPr>
        <w:t xml:space="preserve">), </w:t>
      </w:r>
    </w:p>
    <w:p w:rsidR="005A0F68" w:rsidRDefault="005A0F68" w:rsidP="005A0F68">
      <w:pPr>
        <w:ind w:left="284" w:right="-567"/>
        <w:rPr>
          <w:lang w:eastAsia="pl-PL"/>
        </w:rPr>
      </w:pPr>
      <w:r w:rsidRPr="005A0F68">
        <w:rPr>
          <w:lang w:eastAsia="pl-PL"/>
        </w:rPr>
        <w:t>1.2. Publicznej Szkole Podstawowej w Mirowie, Mirów</w:t>
      </w:r>
      <w:r>
        <w:rPr>
          <w:lang w:eastAsia="pl-PL"/>
        </w:rPr>
        <w:t xml:space="preserve"> </w:t>
      </w:r>
      <w:r w:rsidRPr="005A0F68">
        <w:rPr>
          <w:lang w:eastAsia="pl-PL"/>
        </w:rPr>
        <w:t>Stary 33, 26-503 Mirów Stary</w:t>
      </w:r>
      <w:r>
        <w:rPr>
          <w:lang w:eastAsia="pl-PL"/>
        </w:rPr>
        <w:t xml:space="preserve"> </w:t>
      </w:r>
      <w:r w:rsidRPr="005A0F68">
        <w:rPr>
          <w:lang w:eastAsia="pl-PL"/>
        </w:rPr>
        <w:t>(</w:t>
      </w:r>
      <w:r w:rsidRPr="005A0F68">
        <w:rPr>
          <w:b/>
          <w:lang w:eastAsia="pl-PL"/>
        </w:rPr>
        <w:t>Obiekt 2</w:t>
      </w:r>
      <w:r w:rsidRPr="005A0F68">
        <w:rPr>
          <w:lang w:eastAsia="pl-PL"/>
        </w:rPr>
        <w:t xml:space="preserve">), </w:t>
      </w:r>
    </w:p>
    <w:p w:rsidR="005A0F68" w:rsidRDefault="005A0F68" w:rsidP="005A0F68">
      <w:pPr>
        <w:spacing w:line="240" w:lineRule="auto"/>
        <w:rPr>
          <w:rFonts w:eastAsia="Times New Roman" w:cs="Arial"/>
          <w:sz w:val="37"/>
          <w:szCs w:val="37"/>
          <w:lang w:eastAsia="pl-PL"/>
        </w:rPr>
      </w:pPr>
    </w:p>
    <w:p w:rsidR="001D45BD" w:rsidRDefault="005A0F68" w:rsidP="00363A7F">
      <w:pPr>
        <w:jc w:val="both"/>
        <w:rPr>
          <w:lang w:eastAsia="pl-PL"/>
        </w:rPr>
      </w:pPr>
      <w:r w:rsidRPr="005A0F68">
        <w:rPr>
          <w:lang w:eastAsia="pl-PL"/>
        </w:rPr>
        <w:t>poprzedzone modernizacją</w:t>
      </w:r>
      <w:r>
        <w:rPr>
          <w:lang w:eastAsia="pl-PL"/>
        </w:rPr>
        <w:t xml:space="preserve"> </w:t>
      </w:r>
      <w:r w:rsidRPr="005A0F68">
        <w:rPr>
          <w:lang w:eastAsia="pl-PL"/>
        </w:rPr>
        <w:t>każdej z przedmiotowych kotłowni, polegającą</w:t>
      </w:r>
      <w:r>
        <w:rPr>
          <w:lang w:eastAsia="pl-PL"/>
        </w:rPr>
        <w:t xml:space="preserve"> na </w:t>
      </w:r>
      <w:r w:rsidRPr="005A0F68">
        <w:rPr>
          <w:lang w:eastAsia="pl-PL"/>
        </w:rPr>
        <w:t xml:space="preserve">zaprojektowaniu i wykonaniu prac doprowadzających do wymiany źródła pozyskiwania ciepła z oleju opałowego na paliwo stałe w postaci </w:t>
      </w:r>
      <w:proofErr w:type="spellStart"/>
      <w:r w:rsidRPr="005A0F68">
        <w:rPr>
          <w:lang w:eastAsia="pl-PL"/>
        </w:rPr>
        <w:t>pelletu</w:t>
      </w:r>
      <w:proofErr w:type="spellEnd"/>
      <w:r w:rsidRPr="005A0F68">
        <w:rPr>
          <w:lang w:eastAsia="pl-PL"/>
        </w:rPr>
        <w:t xml:space="preserve"> drzewnego w celu obniżenia kosztów ogrzewania. Celem modernizacji każdej z przedmiotowych kotłowni jest eksploatacja oparta o racjonalne zasady i taki system obsługi kotłowni, aby Zamawiający mógł decydować</w:t>
      </w:r>
      <w:r>
        <w:rPr>
          <w:lang w:eastAsia="pl-PL"/>
        </w:rPr>
        <w:t xml:space="preserve"> </w:t>
      </w:r>
      <w:r w:rsidRPr="005A0F68">
        <w:rPr>
          <w:lang w:eastAsia="pl-PL"/>
        </w:rPr>
        <w:t>o ilości odbieranego ciepła w zależności od potrzeb, mógł zmienić</w:t>
      </w:r>
      <w:r>
        <w:rPr>
          <w:lang w:eastAsia="pl-PL"/>
        </w:rPr>
        <w:t xml:space="preserve"> </w:t>
      </w:r>
      <w:r w:rsidRPr="005A0F68">
        <w:rPr>
          <w:lang w:eastAsia="pl-PL"/>
        </w:rPr>
        <w:t>parametry ogrzewania i miał wpływ na ilość</w:t>
      </w:r>
      <w:r>
        <w:rPr>
          <w:lang w:eastAsia="pl-PL"/>
        </w:rPr>
        <w:t xml:space="preserve"> </w:t>
      </w:r>
      <w:r w:rsidRPr="005A0F68">
        <w:rPr>
          <w:lang w:eastAsia="pl-PL"/>
        </w:rPr>
        <w:t xml:space="preserve">zużywanego ciepła, tzn. ograniczanie dostawy ciepła w uzasadnionych przypadkach i obniżanie parametrów w nocy. </w:t>
      </w:r>
    </w:p>
    <w:p w:rsidR="005A0F68" w:rsidRPr="005A0F68" w:rsidRDefault="005A0F68" w:rsidP="00363A7F">
      <w:pPr>
        <w:jc w:val="both"/>
        <w:rPr>
          <w:lang w:eastAsia="pl-PL"/>
        </w:rPr>
      </w:pPr>
    </w:p>
    <w:p w:rsidR="00363A7F" w:rsidRPr="005A0F68" w:rsidRDefault="00363A7F" w:rsidP="00363A7F">
      <w:pPr>
        <w:jc w:val="both"/>
        <w:rPr>
          <w:rFonts w:cs="Arial"/>
          <w:szCs w:val="24"/>
        </w:rPr>
      </w:pPr>
      <w:r w:rsidRPr="005A0F68">
        <w:rPr>
          <w:rFonts w:cs="Arial"/>
          <w:szCs w:val="24"/>
        </w:rPr>
        <w:t>Wykonawca w celu zapewnienia równomiernego dostarczenia energii cielnej do poszczególnych obiektów podpiętych do kotłowni w Publicznej Szkole dokona niezbędnych regulacji na własny koszt na dojściach tych obiektach.</w:t>
      </w:r>
    </w:p>
    <w:p w:rsidR="00C7259C" w:rsidRDefault="00C7259C" w:rsidP="00363A7F">
      <w:pPr>
        <w:jc w:val="both"/>
      </w:pPr>
    </w:p>
    <w:p w:rsidR="005A0F68" w:rsidRDefault="00C7259C" w:rsidP="00363A7F">
      <w:pPr>
        <w:jc w:val="both"/>
      </w:pPr>
      <w:r>
        <w:t>W zakres usługi wchodzi:</w:t>
      </w:r>
    </w:p>
    <w:p w:rsidR="00C7259C" w:rsidRDefault="00C7259C" w:rsidP="00363A7F">
      <w:pPr>
        <w:jc w:val="both"/>
      </w:pPr>
    </w:p>
    <w:p w:rsidR="00C7259C" w:rsidRPr="00C7259C" w:rsidRDefault="00C7259C" w:rsidP="006811CB">
      <w:pPr>
        <w:ind w:left="709" w:hanging="709"/>
        <w:jc w:val="both"/>
        <w:rPr>
          <w:lang w:eastAsia="pl-PL"/>
        </w:rPr>
      </w:pPr>
      <w:r w:rsidRPr="00C7259C">
        <w:rPr>
          <w:lang w:eastAsia="pl-PL"/>
        </w:rPr>
        <w:t>1.3. Opracowanie koncepcji, zaprojektowanie i wykonanie modernizacji każ</w:t>
      </w:r>
      <w:r>
        <w:rPr>
          <w:lang w:eastAsia="pl-PL"/>
        </w:rPr>
        <w:t xml:space="preserve">dej </w:t>
      </w:r>
      <w:r>
        <w:rPr>
          <w:lang w:eastAsia="pl-PL"/>
        </w:rPr>
        <w:br/>
      </w:r>
      <w:bookmarkStart w:id="0" w:name="_GoBack"/>
      <w:bookmarkEnd w:id="0"/>
      <w:r>
        <w:rPr>
          <w:lang w:eastAsia="pl-PL"/>
        </w:rPr>
        <w:t xml:space="preserve">z </w:t>
      </w:r>
      <w:r w:rsidRPr="00C7259C">
        <w:rPr>
          <w:lang w:eastAsia="pl-PL"/>
        </w:rPr>
        <w:t xml:space="preserve">przedmiotowych kotłowni mającej na celu: </w:t>
      </w:r>
    </w:p>
    <w:p w:rsidR="00C7259C" w:rsidRPr="00C7259C" w:rsidRDefault="00C7259C" w:rsidP="00C7259C">
      <w:pPr>
        <w:jc w:val="both"/>
        <w:rPr>
          <w:lang w:eastAsia="pl-PL"/>
        </w:rPr>
      </w:pPr>
      <w:r w:rsidRPr="00C7259C">
        <w:rPr>
          <w:lang w:eastAsia="pl-PL"/>
        </w:rPr>
        <w:t>1.3.1. wymianę</w:t>
      </w:r>
      <w:r>
        <w:rPr>
          <w:lang w:eastAsia="pl-PL"/>
        </w:rPr>
        <w:t xml:space="preserve"> </w:t>
      </w:r>
      <w:r w:rsidRPr="00C7259C">
        <w:rPr>
          <w:lang w:eastAsia="pl-PL"/>
        </w:rPr>
        <w:t xml:space="preserve">3 sztuk palników olejowych na palniki zasilane </w:t>
      </w:r>
      <w:proofErr w:type="spellStart"/>
      <w:r w:rsidRPr="00C7259C">
        <w:rPr>
          <w:lang w:eastAsia="pl-PL"/>
        </w:rPr>
        <w:t>pelletem</w:t>
      </w:r>
      <w:proofErr w:type="spellEnd"/>
      <w:r w:rsidRPr="00C7259C">
        <w:rPr>
          <w:lang w:eastAsia="pl-PL"/>
        </w:rPr>
        <w:t xml:space="preserve"> drzewnym; </w:t>
      </w:r>
    </w:p>
    <w:p w:rsidR="00C7259C" w:rsidRPr="00C7259C" w:rsidRDefault="00C7259C" w:rsidP="00C7259C">
      <w:pPr>
        <w:jc w:val="both"/>
        <w:rPr>
          <w:lang w:eastAsia="pl-PL"/>
        </w:rPr>
      </w:pPr>
      <w:r w:rsidRPr="00C7259C">
        <w:rPr>
          <w:lang w:eastAsia="pl-PL"/>
        </w:rPr>
        <w:t xml:space="preserve">1.3.2. wykonanie prac niezbędnych do zamiany </w:t>
      </w:r>
    </w:p>
    <w:p w:rsidR="00C7259C" w:rsidRPr="00C7259C" w:rsidRDefault="00C7259C" w:rsidP="00C7259C">
      <w:pPr>
        <w:ind w:left="567"/>
        <w:jc w:val="both"/>
        <w:rPr>
          <w:lang w:eastAsia="pl-PL"/>
        </w:rPr>
      </w:pPr>
      <w:r w:rsidRPr="00C7259C">
        <w:rPr>
          <w:lang w:eastAsia="pl-PL"/>
        </w:rPr>
        <w:t xml:space="preserve">źródła pozyskiwania ciepła z oleju opałowego na paliwo stałe w postaci </w:t>
      </w:r>
      <w:proofErr w:type="spellStart"/>
      <w:r w:rsidRPr="00C7259C">
        <w:rPr>
          <w:lang w:eastAsia="pl-PL"/>
        </w:rPr>
        <w:t>pelletu</w:t>
      </w:r>
      <w:proofErr w:type="spellEnd"/>
      <w:r w:rsidRPr="00C7259C">
        <w:rPr>
          <w:lang w:eastAsia="pl-PL"/>
        </w:rPr>
        <w:t xml:space="preserve"> drzewnego; </w:t>
      </w:r>
    </w:p>
    <w:p w:rsidR="00C7259C" w:rsidRPr="00C7259C" w:rsidRDefault="00C7259C" w:rsidP="00C7259C">
      <w:pPr>
        <w:jc w:val="both"/>
        <w:rPr>
          <w:lang w:eastAsia="pl-PL"/>
        </w:rPr>
      </w:pPr>
      <w:r w:rsidRPr="00C7259C">
        <w:rPr>
          <w:lang w:eastAsia="pl-PL"/>
        </w:rPr>
        <w:t xml:space="preserve">1.3.3. wprowadzenie harmonogramów pracy podłączonych urządzeń. </w:t>
      </w:r>
    </w:p>
    <w:p w:rsidR="00C7259C" w:rsidRPr="00C7259C" w:rsidRDefault="00C7259C" w:rsidP="00C7259C">
      <w:pPr>
        <w:ind w:left="709" w:hanging="709"/>
        <w:jc w:val="both"/>
        <w:rPr>
          <w:lang w:eastAsia="pl-PL"/>
        </w:rPr>
      </w:pPr>
      <w:r w:rsidRPr="00C7259C">
        <w:rPr>
          <w:lang w:eastAsia="pl-PL"/>
        </w:rPr>
        <w:t>1.3.4. Wykonawca będzie dostarczał Zamawiającemu informację</w:t>
      </w:r>
      <w:r>
        <w:rPr>
          <w:lang w:eastAsia="pl-PL"/>
        </w:rPr>
        <w:t xml:space="preserve"> </w:t>
      </w:r>
      <w:r w:rsidRPr="00C7259C">
        <w:rPr>
          <w:lang w:eastAsia="pl-PL"/>
        </w:rPr>
        <w:t>o ilości i parametrach zużytego materiału opałowego raz w roku do 30 stycznia</w:t>
      </w:r>
      <w:r>
        <w:rPr>
          <w:lang w:eastAsia="pl-PL"/>
        </w:rPr>
        <w:t xml:space="preserve"> </w:t>
      </w:r>
      <w:r w:rsidRPr="00C7259C">
        <w:rPr>
          <w:lang w:eastAsia="pl-PL"/>
        </w:rPr>
        <w:t xml:space="preserve">roku następnego. </w:t>
      </w:r>
    </w:p>
    <w:p w:rsidR="00C7259C" w:rsidRDefault="00C7259C" w:rsidP="00C7259C">
      <w:pPr>
        <w:jc w:val="both"/>
      </w:pPr>
    </w:p>
    <w:p w:rsidR="00C7259C" w:rsidRDefault="00C7259C" w:rsidP="00C7259C">
      <w:pPr>
        <w:jc w:val="both"/>
      </w:pPr>
      <w:r w:rsidRPr="00292117">
        <w:t xml:space="preserve">Wprowadzone w ramach modernizacji zmiany muszą być odwracalne (możliwość powrotu do systemu ogrzewania olejowego bez konieczności ponoszenia dodatkowych kosztów przez Zamawiającego).Zmiany te nie będą generowały dodatkowych kosztów po stronie Zamawiającego </w:t>
      </w:r>
      <w:r w:rsidRPr="00F82507">
        <w:t>związanych ze</w:t>
      </w:r>
      <w:r>
        <w:t xml:space="preserve"> </w:t>
      </w:r>
      <w:r w:rsidRPr="00F82507">
        <w:t xml:space="preserve">zwiększonym zużyciem energii elektrycznej. Wszelkie koszty modernizacji obciążają Wykonawcę. Po zakończeniu realizacji umowy Zamawiający może odkupić urządzenia zamontowane w ramach modernizacji za kwotę określoną w ofercie pierwotnego Wykonawcy. </w:t>
      </w:r>
      <w:r>
        <w:t xml:space="preserve">W przypadku gdy Zamawiający zrezygnuje z zasilania kotłów </w:t>
      </w:r>
      <w:proofErr w:type="spellStart"/>
      <w:r>
        <w:t>pelletem</w:t>
      </w:r>
      <w:proofErr w:type="spellEnd"/>
      <w:r>
        <w:t xml:space="preserve"> drzewnym Wykonawca zobowiązuje się do</w:t>
      </w:r>
      <w:r w:rsidRPr="00F82507">
        <w:t xml:space="preserve"> zdemontowania zamontowanych urządzeń</w:t>
      </w:r>
      <w:r>
        <w:t xml:space="preserve"> na własny koszt i przywróci</w:t>
      </w:r>
      <w:r w:rsidRPr="00F82507">
        <w:t xml:space="preserve"> pierwotny system wytwarzania energii ciepl</w:t>
      </w:r>
      <w:r>
        <w:t>nej przy użyciu oleju opałowego w</w:t>
      </w:r>
      <w:r w:rsidRPr="006E31CB">
        <w:t xml:space="preserve"> </w:t>
      </w:r>
      <w:r>
        <w:t>terminie 60 dni</w:t>
      </w:r>
      <w:r w:rsidRPr="00F82507">
        <w:t xml:space="preserve"> </w:t>
      </w:r>
      <w:r>
        <w:t>od daty powiadomienia Wykonawcy o tej okoliczności</w:t>
      </w:r>
      <w:r w:rsidRPr="00F82507">
        <w:t>.</w:t>
      </w:r>
    </w:p>
    <w:p w:rsidR="00C7259C" w:rsidRDefault="00C7259C" w:rsidP="00C7259C">
      <w:pPr>
        <w:jc w:val="both"/>
      </w:pPr>
    </w:p>
    <w:p w:rsidR="00C7259C" w:rsidRDefault="00C7259C" w:rsidP="00C7259C">
      <w:pPr>
        <w:pStyle w:val="Akapitzlist"/>
        <w:numPr>
          <w:ilvl w:val="1"/>
          <w:numId w:val="1"/>
        </w:numPr>
        <w:ind w:left="567" w:hanging="283"/>
      </w:pPr>
      <w:r w:rsidRPr="00292117">
        <w:t>Całodobowa obsługa i eksploatacja każdej z przedmiotowych kotłowni c.o., w tym:</w:t>
      </w:r>
    </w:p>
    <w:p w:rsidR="00C7259C" w:rsidRDefault="00C7259C" w:rsidP="00C7259C">
      <w:pPr>
        <w:pStyle w:val="Akapitzlist"/>
        <w:numPr>
          <w:ilvl w:val="2"/>
          <w:numId w:val="1"/>
        </w:numPr>
        <w:ind w:left="1418" w:hanging="709"/>
      </w:pPr>
      <w:r w:rsidRPr="00292117">
        <w:t xml:space="preserve">obsługa pieców c.o. oraz urządzeń towarzyszących – pompy wodne, odstojniki </w:t>
      </w:r>
      <w:r>
        <w:t xml:space="preserve">   </w:t>
      </w:r>
      <w:r w:rsidRPr="00292117">
        <w:t>i inne;</w:t>
      </w:r>
    </w:p>
    <w:p w:rsidR="00C7259C" w:rsidRDefault="00C7259C" w:rsidP="00C7259C">
      <w:pPr>
        <w:pStyle w:val="Akapitzlist"/>
        <w:numPr>
          <w:ilvl w:val="2"/>
          <w:numId w:val="1"/>
        </w:numPr>
        <w:ind w:hanging="371"/>
      </w:pPr>
      <w:r w:rsidRPr="00292117">
        <w:t>w sezonie grzewczym ogrzewanie obiektów zasilanych z kotłowni;</w:t>
      </w:r>
    </w:p>
    <w:p w:rsidR="00C7259C" w:rsidRDefault="00C7259C" w:rsidP="00C7259C">
      <w:pPr>
        <w:pStyle w:val="Akapitzlist"/>
        <w:numPr>
          <w:ilvl w:val="2"/>
          <w:numId w:val="1"/>
        </w:numPr>
        <w:ind w:hanging="371"/>
      </w:pPr>
      <w:r w:rsidRPr="00292117">
        <w:t>zapewnienie dostaw ciepłej wody zgodnie ze zgłoszonym zapotrzebowaniem;</w:t>
      </w:r>
    </w:p>
    <w:p w:rsidR="00C7259C" w:rsidRDefault="00C7259C" w:rsidP="00C7259C">
      <w:pPr>
        <w:pStyle w:val="Akapitzlist"/>
        <w:numPr>
          <w:ilvl w:val="2"/>
          <w:numId w:val="1"/>
        </w:numPr>
        <w:ind w:left="1418" w:hanging="709"/>
      </w:pPr>
      <w:r w:rsidRPr="00292117">
        <w:t xml:space="preserve">bieżąca konserwacja pieców, pomp, instalacji kotłowej (do rozdzielacza </w:t>
      </w:r>
      <w:r>
        <w:t xml:space="preserve"> </w:t>
      </w:r>
      <w:r w:rsidRPr="00292117">
        <w:t>głównego);</w:t>
      </w:r>
    </w:p>
    <w:p w:rsidR="00C7259C" w:rsidRDefault="00C7259C" w:rsidP="00C7259C">
      <w:pPr>
        <w:pStyle w:val="Akapitzlist"/>
        <w:numPr>
          <w:ilvl w:val="2"/>
          <w:numId w:val="1"/>
        </w:numPr>
        <w:ind w:left="1418" w:hanging="709"/>
      </w:pPr>
      <w:r w:rsidRPr="00292117">
        <w:t xml:space="preserve">przestrzeganie obowiązujących przepisów w zakresie obsługi, eksploatacji </w:t>
      </w:r>
      <w:r>
        <w:t xml:space="preserve"> </w:t>
      </w:r>
      <w:r w:rsidRPr="00292117">
        <w:t xml:space="preserve">kotłowni, przepisów BHP oraz p. </w:t>
      </w:r>
      <w:proofErr w:type="spellStart"/>
      <w:r w:rsidRPr="00292117">
        <w:t>poż</w:t>
      </w:r>
      <w:proofErr w:type="spellEnd"/>
      <w:r w:rsidRPr="00292117">
        <w:t>.;</w:t>
      </w:r>
    </w:p>
    <w:p w:rsidR="00C7259C" w:rsidRDefault="00C7259C" w:rsidP="00C7259C">
      <w:pPr>
        <w:pStyle w:val="Akapitzlist"/>
        <w:numPr>
          <w:ilvl w:val="2"/>
          <w:numId w:val="1"/>
        </w:numPr>
        <w:ind w:left="993" w:hanging="284"/>
      </w:pPr>
      <w:r w:rsidRPr="00292117">
        <w:t>przestrzeganie instrukcji obsługi urządzeń kotłowni;</w:t>
      </w:r>
    </w:p>
    <w:p w:rsidR="00C7259C" w:rsidRPr="00292117" w:rsidRDefault="00C7259C" w:rsidP="00C7259C">
      <w:pPr>
        <w:pStyle w:val="Akapitzlist"/>
        <w:numPr>
          <w:ilvl w:val="2"/>
          <w:numId w:val="1"/>
        </w:numPr>
        <w:ind w:left="1418"/>
      </w:pPr>
      <w:r w:rsidRPr="00292117">
        <w:t>systematyczne sprzątanie pomieszczeń kotłowni.</w:t>
      </w:r>
    </w:p>
    <w:p w:rsidR="00C7259C" w:rsidRDefault="00C7259C" w:rsidP="00C7259C">
      <w:pPr>
        <w:pStyle w:val="Akapitzlist"/>
        <w:numPr>
          <w:ilvl w:val="1"/>
          <w:numId w:val="1"/>
        </w:numPr>
        <w:ind w:left="709" w:hanging="425"/>
        <w:jc w:val="both"/>
      </w:pPr>
      <w:r w:rsidRPr="00292117">
        <w:t>Utrzymanie w należytym stanie technicznym urządzeń kotłowni i instalacji kotłowej, zapewniającym ich maksymalnie sprawną, bezawaryjną i bezpieczną eksploatację, a w przypadku awarii spowodowanej z winy Wykonawcy usunięcie awarii na własny koszt.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>
        <w:t>Zamawiający przekaże Wykonawcy pomieszczenia każdej z przedmiotowych kotłowni wraz z wyposażeniem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>
        <w:t>Zamawiający pokryje koszty opłat z tytułu mediów dla potrzeb wytwarzania energii cieplnej (energia elektryczna, woda, ścieki).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 w:rsidRPr="00292117">
        <w:t xml:space="preserve">Wykonawca będzie zobowiązany do pokrycia kosztów napraw zamontowanych przez siebie urządzeń oraz konserwacji udostępnionych pomieszczeń, a także sprzętu w okresie świadczenia usługi, tak aby ich stan na dzień zakończenia świadczenia usługi nie był gorszy, niż stan wynikający z normalnego i prawidłowego użytkowania. 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 w:rsidRPr="00292117">
        <w:t xml:space="preserve">Koszty osobowe obsługi </w:t>
      </w:r>
      <w:r w:rsidRPr="00B1302E">
        <w:t xml:space="preserve">każdej z przedmiotowych </w:t>
      </w:r>
      <w:r w:rsidRPr="00292117">
        <w:t>kotłowni, koszty paliwa, przeglądów kominiarskich, elektrycznych i dozorowych UDT pokrywane będą przez Wykonawcę.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Zamawiający zaleca odbycie przez Wykonawcę wizji lokalnej każdej z przedmiotowych kotłowni po uprzednim uzgodnieniu terminu. Osoba kontaktowa: Przemysław </w:t>
      </w:r>
      <w:proofErr w:type="spellStart"/>
      <w:r>
        <w:t>Kepas</w:t>
      </w:r>
      <w:proofErr w:type="spellEnd"/>
      <w:r>
        <w:t xml:space="preserve"> tel. (48) 628 28 89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 w:rsidRPr="00292117">
        <w:t xml:space="preserve">Zamawiający zobowiązuje się do udostępnienia wszelkiej posiadanej dokumentacji technicznej dotyczącej pomieszczeń </w:t>
      </w:r>
      <w:r w:rsidRPr="00B1302E">
        <w:t xml:space="preserve">każdej z przedmiotowych </w:t>
      </w:r>
      <w:r w:rsidRPr="00292117">
        <w:t>kotłowni i wyposażenia technologicznego niezbędnego dla realizacji zadania.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 w:rsidRPr="00292117">
        <w:t xml:space="preserve">Przekazanie pomieszczeń </w:t>
      </w:r>
      <w:r w:rsidRPr="00B1302E">
        <w:t xml:space="preserve">każdej z przedmiotowych </w:t>
      </w:r>
      <w:r>
        <w:t xml:space="preserve">kotłowni </w:t>
      </w:r>
      <w:r w:rsidRPr="00292117">
        <w:t>nastąpi na podstawie podpisanych przez obie strony protokołów zdawczo-odbiorczych.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284"/>
        <w:jc w:val="both"/>
      </w:pPr>
      <w:r w:rsidRPr="00292117">
        <w:t>Wynagrodzenie dla Wykonawcy będzie regulowane przez Zamawiającego w formie ryczałtowej, płatnej w cyklu miesięcznym w równych wartościach dla całej długości kontraktu. Podstawą obliczenia miesięcznej kwoty ryczałtu będzie cena usługi podana przez Wykonawcę w Formularzu Ofertowym do przetargu (załącznik 1 do SIWZ).</w:t>
      </w:r>
    </w:p>
    <w:p w:rsidR="00C7259C" w:rsidRDefault="00C7259C" w:rsidP="00C7259C">
      <w:pPr>
        <w:pStyle w:val="Akapitzlist"/>
        <w:numPr>
          <w:ilvl w:val="0"/>
          <w:numId w:val="1"/>
        </w:numPr>
        <w:ind w:left="284" w:hanging="426"/>
        <w:jc w:val="both"/>
      </w:pPr>
      <w:r w:rsidRPr="00292117">
        <w:t>Wspólny Słownik Zamówień:</w:t>
      </w:r>
    </w:p>
    <w:tbl>
      <w:tblPr>
        <w:tblW w:w="0" w:type="auto"/>
        <w:tblInd w:w="284" w:type="dxa"/>
        <w:tblLook w:val="04A0"/>
      </w:tblPr>
      <w:tblGrid>
        <w:gridCol w:w="809"/>
        <w:gridCol w:w="1687"/>
        <w:gridCol w:w="6508"/>
      </w:tblGrid>
      <w:tr w:rsidR="00C7259C" w:rsidRPr="00292117" w:rsidTr="00CC403C">
        <w:tc>
          <w:tcPr>
            <w:tcW w:w="817" w:type="dxa"/>
            <w:shd w:val="clear" w:color="auto" w:fill="auto"/>
          </w:tcPr>
          <w:p w:rsidR="00C7259C" w:rsidRPr="00292117" w:rsidRDefault="00C7259C" w:rsidP="00CC403C">
            <w:r w:rsidRPr="00292117">
              <w:t>CPV</w:t>
            </w:r>
          </w:p>
        </w:tc>
        <w:tc>
          <w:tcPr>
            <w:tcW w:w="1701" w:type="dxa"/>
            <w:shd w:val="clear" w:color="auto" w:fill="auto"/>
          </w:tcPr>
          <w:p w:rsidR="00C7259C" w:rsidRPr="00292117" w:rsidRDefault="00C7259C" w:rsidP="00CC403C">
            <w:r w:rsidRPr="00292117">
              <w:rPr>
                <w:bCs/>
              </w:rPr>
              <w:t>50.72.10.00-5</w:t>
            </w:r>
          </w:p>
        </w:tc>
        <w:tc>
          <w:tcPr>
            <w:tcW w:w="6804" w:type="dxa"/>
            <w:shd w:val="clear" w:color="auto" w:fill="auto"/>
          </w:tcPr>
          <w:p w:rsidR="00C7259C" w:rsidRPr="00292117" w:rsidRDefault="00C7259C" w:rsidP="00CC403C">
            <w:pPr>
              <w:rPr>
                <w:bCs/>
              </w:rPr>
            </w:pPr>
            <w:r w:rsidRPr="00292117">
              <w:rPr>
                <w:bCs/>
              </w:rPr>
              <w:t>Obsługa instalacji grzewczych</w:t>
            </w:r>
          </w:p>
        </w:tc>
      </w:tr>
      <w:tr w:rsidR="00C7259C" w:rsidRPr="00292117" w:rsidTr="00CC403C">
        <w:tc>
          <w:tcPr>
            <w:tcW w:w="817" w:type="dxa"/>
            <w:shd w:val="clear" w:color="auto" w:fill="auto"/>
          </w:tcPr>
          <w:p w:rsidR="00C7259C" w:rsidRPr="00292117" w:rsidRDefault="00C7259C" w:rsidP="00CC403C"/>
        </w:tc>
        <w:tc>
          <w:tcPr>
            <w:tcW w:w="1701" w:type="dxa"/>
            <w:shd w:val="clear" w:color="auto" w:fill="auto"/>
          </w:tcPr>
          <w:p w:rsidR="00C7259C" w:rsidRPr="00292117" w:rsidRDefault="00C7259C" w:rsidP="00CC403C">
            <w:r w:rsidRPr="00292117">
              <w:rPr>
                <w:bCs/>
              </w:rPr>
              <w:t>09.30.00.00-2</w:t>
            </w:r>
          </w:p>
        </w:tc>
        <w:tc>
          <w:tcPr>
            <w:tcW w:w="6804" w:type="dxa"/>
            <w:shd w:val="clear" w:color="auto" w:fill="auto"/>
          </w:tcPr>
          <w:p w:rsidR="00C7259C" w:rsidRPr="00292117" w:rsidRDefault="00C7259C" w:rsidP="00CC403C">
            <w:pPr>
              <w:rPr>
                <w:bCs/>
              </w:rPr>
            </w:pPr>
            <w:r w:rsidRPr="00292117">
              <w:rPr>
                <w:bCs/>
              </w:rPr>
              <w:t>Dostawa energii cieplnej</w:t>
            </w:r>
          </w:p>
        </w:tc>
      </w:tr>
      <w:tr w:rsidR="00C7259C" w:rsidRPr="00292117" w:rsidTr="00CC403C">
        <w:tc>
          <w:tcPr>
            <w:tcW w:w="817" w:type="dxa"/>
            <w:shd w:val="clear" w:color="auto" w:fill="auto"/>
          </w:tcPr>
          <w:p w:rsidR="00C7259C" w:rsidRPr="00292117" w:rsidRDefault="00C7259C" w:rsidP="00CC403C"/>
        </w:tc>
        <w:tc>
          <w:tcPr>
            <w:tcW w:w="1701" w:type="dxa"/>
            <w:shd w:val="clear" w:color="auto" w:fill="auto"/>
          </w:tcPr>
          <w:p w:rsidR="00C7259C" w:rsidRPr="00292117" w:rsidRDefault="00C7259C" w:rsidP="00CC403C">
            <w:r w:rsidRPr="00292117">
              <w:rPr>
                <w:bCs/>
              </w:rPr>
              <w:t xml:space="preserve">50.53.11.00-7   </w:t>
            </w:r>
          </w:p>
        </w:tc>
        <w:tc>
          <w:tcPr>
            <w:tcW w:w="6804" w:type="dxa"/>
            <w:shd w:val="clear" w:color="auto" w:fill="auto"/>
          </w:tcPr>
          <w:p w:rsidR="00C7259C" w:rsidRPr="00292117" w:rsidRDefault="00C7259C" w:rsidP="00CC403C">
            <w:pPr>
              <w:rPr>
                <w:bCs/>
              </w:rPr>
            </w:pPr>
            <w:r w:rsidRPr="00292117">
              <w:rPr>
                <w:bCs/>
              </w:rPr>
              <w:t xml:space="preserve">Usługi w zakresie napraw i konserwacji kotłów grzewczych </w:t>
            </w:r>
          </w:p>
        </w:tc>
      </w:tr>
      <w:tr w:rsidR="00C7259C" w:rsidRPr="00292117" w:rsidTr="00CC403C">
        <w:tc>
          <w:tcPr>
            <w:tcW w:w="817" w:type="dxa"/>
            <w:shd w:val="clear" w:color="auto" w:fill="auto"/>
          </w:tcPr>
          <w:p w:rsidR="00C7259C" w:rsidRPr="00292117" w:rsidRDefault="00C7259C" w:rsidP="00CC403C"/>
        </w:tc>
        <w:tc>
          <w:tcPr>
            <w:tcW w:w="1701" w:type="dxa"/>
            <w:shd w:val="clear" w:color="auto" w:fill="auto"/>
          </w:tcPr>
          <w:p w:rsidR="00C7259C" w:rsidRPr="00292117" w:rsidRDefault="00C7259C" w:rsidP="00CC403C">
            <w:r w:rsidRPr="00292117">
              <w:t>42.51.50.00-9</w:t>
            </w:r>
          </w:p>
        </w:tc>
        <w:tc>
          <w:tcPr>
            <w:tcW w:w="6804" w:type="dxa"/>
            <w:shd w:val="clear" w:color="auto" w:fill="auto"/>
          </w:tcPr>
          <w:p w:rsidR="00C7259C" w:rsidRPr="00292117" w:rsidRDefault="00C7259C" w:rsidP="00CC403C">
            <w:r w:rsidRPr="00292117">
              <w:rPr>
                <w:bCs/>
              </w:rPr>
              <w:t>Kotły lokalnych układów ogrzewania</w:t>
            </w:r>
          </w:p>
        </w:tc>
      </w:tr>
    </w:tbl>
    <w:p w:rsidR="005A0F68" w:rsidRDefault="005A0F68" w:rsidP="00363A7F">
      <w:pPr>
        <w:jc w:val="both"/>
        <w:rPr>
          <w:rFonts w:cs="Arial"/>
          <w:b/>
          <w:szCs w:val="24"/>
        </w:rPr>
      </w:pPr>
    </w:p>
    <w:p w:rsidR="00363A7F" w:rsidRDefault="00363A7F" w:rsidP="00363A7F">
      <w:pPr>
        <w:jc w:val="both"/>
        <w:rPr>
          <w:rFonts w:cs="Arial"/>
          <w:b/>
          <w:szCs w:val="24"/>
        </w:rPr>
      </w:pPr>
      <w:r w:rsidRPr="005A0F68">
        <w:rPr>
          <w:rFonts w:cs="Arial"/>
          <w:b/>
          <w:szCs w:val="24"/>
        </w:rPr>
        <w:t>Pozostałe zapisy SIWZ nie ulegają zmianie</w:t>
      </w:r>
    </w:p>
    <w:p w:rsidR="004D33E7" w:rsidRDefault="004D33E7" w:rsidP="00363A7F">
      <w:pPr>
        <w:jc w:val="both"/>
        <w:rPr>
          <w:rFonts w:cs="Arial"/>
          <w:b/>
          <w:szCs w:val="24"/>
        </w:rPr>
      </w:pPr>
    </w:p>
    <w:p w:rsidR="004D33E7" w:rsidRDefault="004D33E7" w:rsidP="00363A7F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                 </w:t>
      </w:r>
      <w:r w:rsidR="009B1259">
        <w:rPr>
          <w:rFonts w:cs="Arial"/>
          <w:b/>
          <w:szCs w:val="24"/>
        </w:rPr>
        <w:t xml:space="preserve">Pełniący Funkcję Wójta </w:t>
      </w:r>
    </w:p>
    <w:p w:rsidR="009B1259" w:rsidRPr="005A0F68" w:rsidRDefault="009B1259" w:rsidP="00363A7F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                                                                                   Albert Bobrowski</w:t>
      </w:r>
    </w:p>
    <w:sectPr w:rsidR="009B1259" w:rsidRPr="005A0F68" w:rsidSect="007522E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5DFB"/>
    <w:multiLevelType w:val="multilevel"/>
    <w:tmpl w:val="6750F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F1593"/>
    <w:rsid w:val="001D45BD"/>
    <w:rsid w:val="002830E0"/>
    <w:rsid w:val="00363A7F"/>
    <w:rsid w:val="004D33E7"/>
    <w:rsid w:val="004F1593"/>
    <w:rsid w:val="005A0F68"/>
    <w:rsid w:val="006811CB"/>
    <w:rsid w:val="0073440C"/>
    <w:rsid w:val="00741DF5"/>
    <w:rsid w:val="007522ED"/>
    <w:rsid w:val="008F644E"/>
    <w:rsid w:val="00996FC2"/>
    <w:rsid w:val="009B1259"/>
    <w:rsid w:val="009F4A2D"/>
    <w:rsid w:val="00AC61EE"/>
    <w:rsid w:val="00AC6D95"/>
    <w:rsid w:val="00B95AE0"/>
    <w:rsid w:val="00BC6B63"/>
    <w:rsid w:val="00BF07BF"/>
    <w:rsid w:val="00C7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F68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Gołosz</dc:creator>
  <cp:keywords/>
  <dc:description/>
  <cp:lastModifiedBy>Przemek</cp:lastModifiedBy>
  <cp:revision>4</cp:revision>
  <dcterms:created xsi:type="dcterms:W3CDTF">2014-06-25T21:54:00Z</dcterms:created>
  <dcterms:modified xsi:type="dcterms:W3CDTF">2014-06-25T21:54:00Z</dcterms:modified>
</cp:coreProperties>
</file>